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38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38"/>
          <w:sz w:val="52"/>
          <w:szCs w:val="52"/>
          <w:lang w:val="en-US" w:eastAsia="zh-CN"/>
        </w:rPr>
        <w:t>郑州瑞冠实业有限公司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企  业  标  准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387985</wp:posOffset>
                </wp:positionV>
                <wp:extent cx="56864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2205" y="2811145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30.55pt;height:0pt;width:447.75pt;z-index:251659264;mso-width-relative:page;mso-height-relative:page;" filled="f" stroked="t" coordsize="21600,21600" o:gfxdata="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uKDf/WAAAACAEAAA8AAAAAAAAAAQAgAAAAIgAAAGRycy9kb3ducmV2LnhtbFBLAQIUABQA&#10;AAAIAIdO4kC7HifI8gEAAL0DAAAOAAAAAAAAAAEAIAAAACU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 xml:space="preserve">                     </w:t>
      </w:r>
      <w:r>
        <w:rPr>
          <w:rFonts w:hint="eastAsia"/>
          <w:sz w:val="36"/>
          <w:szCs w:val="36"/>
          <w:lang w:val="en-US" w:eastAsia="zh-CN"/>
        </w:rPr>
        <w:t>QB/XMRG2019-03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炭  黑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MG-990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2019-04-01发布               2019-04-01实施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20320</wp:posOffset>
                </wp:positionV>
                <wp:extent cx="570547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4580" y="891667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1.6pt;height:0pt;width:449.25pt;z-index:251660288;mso-width-relative:page;mso-height-relative:page;" filled="f" stroked="t" coordsize="21600,21600" o:gfxdata="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U7yDNQAAAAGAQAADwAAAAAAAAABACAAAAAiAAAAZHJzL2Rvd25yZXYueG1sUEsBAhQAFAAAAAgA&#10;h07iQGMNwpLwAQAAvQMAAA4AAAAAAAAAAQAgAAAAIw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6"/>
          <w:szCs w:val="36"/>
          <w:lang w:eastAsia="zh-CN"/>
        </w:rPr>
        <w:t>郑州瑞冠实业</w:t>
      </w:r>
      <w:r>
        <w:rPr>
          <w:rFonts w:hint="eastAsia"/>
          <w:sz w:val="36"/>
          <w:szCs w:val="36"/>
          <w:lang w:val="en-US" w:eastAsia="zh-CN"/>
        </w:rPr>
        <w:t>有限公司发布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产  品  介  绍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MG-990炭黑在橡胶填料技术工艺方面采用了最新科研成果，以当地特殊原料为基础，经过精细加工，多次有机与无机置换化学反应处理而成。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本产品经河南、山东等二十多个橡胶、电缆厂家使用表明，它具有产品质量稳定、补强性能好，加工工艺优良，比重小，价格低廉等特点，在橡胶电缆制品中经济效益尤其明显。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本产品不仅保持了原有的技术工艺特征，而且补强性能有了很大的提高，经有关专家检验和厂家使用证明，它在诸多橡胶电缆生产中属一流产品。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本厂技术力量雄厚，特聘用橡胶方面专业人士作技术顾问，生产方式和产品多样化，质量优良，并可根据用户需求设计和生产特殊产品。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技术要求：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 外观为黑色颗粒状、保持干燥、通风、防湿、严禁破包，造成污染。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1.2 MG-990炭黑的物理机械性能和化学分析指标符合表1要求。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表1</w:t>
      </w:r>
    </w:p>
    <w:tbl>
      <w:tblPr>
        <w:tblStyle w:val="3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4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3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/>
                <w:b/>
                <w:sz w:val="21"/>
              </w:rPr>
              <w:t>检测项目</w:t>
            </w:r>
          </w:p>
        </w:tc>
        <w:tc>
          <w:tcPr>
            <w:tcW w:w="43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3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/>
                <w:sz w:val="21"/>
              </w:rPr>
              <w:t>*</w:t>
            </w:r>
            <w:r>
              <w:rPr>
                <w:sz w:val="21"/>
              </w:rPr>
              <w:t xml:space="preserve">DBP </w:t>
            </w:r>
            <w:r>
              <w:rPr>
                <w:rFonts w:hint="eastAsia" w:ascii="宋体" w:eastAsia="宋体"/>
                <w:sz w:val="21"/>
              </w:rPr>
              <w:t>吸收值，</w:t>
            </w:r>
            <w:r>
              <w:rPr>
                <w:sz w:val="21"/>
              </w:rPr>
              <w:t>cm</w:t>
            </w:r>
            <w:r>
              <w:rPr>
                <w:sz w:val="21"/>
                <w:vertAlign w:val="superscript"/>
              </w:rPr>
              <w:t>3</w:t>
            </w:r>
            <w:r>
              <w:rPr>
                <w:sz w:val="21"/>
                <w:vertAlign w:val="baseline"/>
              </w:rPr>
              <w:t>/100g</w:t>
            </w:r>
          </w:p>
        </w:tc>
        <w:tc>
          <w:tcPr>
            <w:tcW w:w="43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70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3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</w:rPr>
              <w:t>125</w:t>
            </w:r>
            <w:r>
              <w:rPr>
                <w:rFonts w:hint="eastAsia" w:ascii="宋体" w:hAnsi="宋体" w:eastAsia="宋体"/>
                <w:sz w:val="21"/>
              </w:rPr>
              <w:t>℃加热减量，</w:t>
            </w:r>
            <w:r>
              <w:rPr>
                <w:sz w:val="21"/>
              </w:rPr>
              <w:t>%</w:t>
            </w:r>
          </w:p>
        </w:tc>
        <w:tc>
          <w:tcPr>
            <w:tcW w:w="43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</w:rPr>
              <w:t>≤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3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/>
                <w:sz w:val="21"/>
              </w:rPr>
              <w:t>灰分，</w:t>
            </w:r>
            <w:r>
              <w:rPr>
                <w:sz w:val="21"/>
              </w:rPr>
              <w:t>%</w:t>
            </w:r>
          </w:p>
        </w:tc>
        <w:tc>
          <w:tcPr>
            <w:tcW w:w="43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</w:rPr>
              <w:t>≤ 2</w:t>
            </w: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  <w:r>
              <w:rPr>
                <w:sz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3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</w:rPr>
              <w:t xml:space="preserve">45μm </w:t>
            </w:r>
            <w:r>
              <w:rPr>
                <w:rFonts w:hint="eastAsia" w:ascii="宋体" w:hAnsi="宋体" w:eastAsia="宋体"/>
                <w:sz w:val="21"/>
              </w:rPr>
              <w:t>筛余物，</w:t>
            </w:r>
            <w:r>
              <w:rPr>
                <w:sz w:val="21"/>
              </w:rPr>
              <w:t>ppm</w:t>
            </w:r>
          </w:p>
        </w:tc>
        <w:tc>
          <w:tcPr>
            <w:tcW w:w="43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3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/>
                <w:sz w:val="21"/>
              </w:rPr>
              <w:t>拉伸强度，</w:t>
            </w:r>
            <w:r>
              <w:rPr>
                <w:sz w:val="21"/>
              </w:rPr>
              <w:t>MPa</w:t>
            </w:r>
          </w:p>
        </w:tc>
        <w:tc>
          <w:tcPr>
            <w:tcW w:w="43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</w:rPr>
              <w:t>≥ 18.0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3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/>
                <w:sz w:val="21"/>
              </w:rPr>
              <w:t>扯断伸长率，</w:t>
            </w:r>
            <w:r>
              <w:rPr>
                <w:sz w:val="21"/>
              </w:rPr>
              <w:t>%</w:t>
            </w:r>
          </w:p>
        </w:tc>
        <w:tc>
          <w:tcPr>
            <w:tcW w:w="43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</w:rPr>
              <w:t>≥4</w:t>
            </w: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  <w:r>
              <w:rPr>
                <w:sz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3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</w:rPr>
              <w:t>300%</w:t>
            </w:r>
            <w:r>
              <w:rPr>
                <w:rFonts w:hint="eastAsia" w:ascii="宋体" w:eastAsia="宋体"/>
                <w:sz w:val="21"/>
              </w:rPr>
              <w:t>定伸应力，</w:t>
            </w:r>
            <w:r>
              <w:rPr>
                <w:sz w:val="21"/>
              </w:rPr>
              <w:t>MPa</w:t>
            </w:r>
          </w:p>
        </w:tc>
        <w:tc>
          <w:tcPr>
            <w:tcW w:w="43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</w:rPr>
              <w:t xml:space="preserve">≥ </w:t>
            </w: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  <w:r>
              <w:rPr>
                <w:sz w:val="21"/>
              </w:rPr>
              <w:t>.0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2.1实验方法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 外观：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目测检验产品应是本身所特有的属性。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2.2 加热碱量，灼烧减量；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按GB/T3780.8规定的方法进行测定。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2.3 PH值：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按GB/T3780.7规定的方法进行测定。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2.4 筛余物：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按GB/T3780.11规定的方法进行测定。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2.5 杂质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按GB/T3780.12规定的方法进行测定。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2.6 按伸张度、拉断伸长率、300%定伸强度。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按GB/T528和GB/T3780.18规定的方法进行测定。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2.7 按表2实验配方进行实验。</w:t>
      </w: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表2</w:t>
      </w:r>
    </w:p>
    <w:tbl>
      <w:tblPr>
        <w:tblStyle w:val="3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4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配合剂名称</w:t>
            </w:r>
          </w:p>
        </w:tc>
        <w:tc>
          <w:tcPr>
            <w:tcW w:w="4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重量份数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1号烟片胶</w:t>
            </w:r>
          </w:p>
        </w:tc>
        <w:tc>
          <w:tcPr>
            <w:tcW w:w="4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硫磺</w:t>
            </w:r>
          </w:p>
        </w:tc>
        <w:tc>
          <w:tcPr>
            <w:tcW w:w="4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促进剂CZ</w:t>
            </w:r>
          </w:p>
        </w:tc>
        <w:tc>
          <w:tcPr>
            <w:tcW w:w="4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氧化锌</w:t>
            </w:r>
          </w:p>
        </w:tc>
        <w:tc>
          <w:tcPr>
            <w:tcW w:w="4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硬脂酸</w:t>
            </w:r>
          </w:p>
        </w:tc>
        <w:tc>
          <w:tcPr>
            <w:tcW w:w="4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MG-990炭黑</w:t>
            </w:r>
          </w:p>
        </w:tc>
        <w:tc>
          <w:tcPr>
            <w:tcW w:w="4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161.0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配合剂规格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1.1号烟片胶：符合进口烟片胶一级品技术指标，采用一段塑炼，可塑性值为0.3±0.03。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硬脂酸（QB523）：一级品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氧化锌（GB3185）：一级品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促进剂CZ（HG2-478）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硫磺粉（GB2449）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使用设备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开放式炼胶机，辊筒直径为1600mm，辊筒长度为320mm；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辊筒速比应为1:1.22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慢辊转数为22转/分，快辊转数为27转/分。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开放式炼胶机的辊筒应有加热和冷却装置。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混炼操作条件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操作温度：慢辊60-65℃，快辊55-60℃。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操作辊距：破料和薄通为0.5mm，加药为2.0-2.5mm。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加料顺序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烟片胶—硬脂酸—氧化锌—促进剂—MG-990料—硫磺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硫化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硫化温度为143±1℃。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标准硫化时间。</w:t>
      </w:r>
    </w:p>
    <w:tbl>
      <w:tblPr>
        <w:tblStyle w:val="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标准硫化时间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MG-990炭黑</w:t>
            </w:r>
          </w:p>
        </w:tc>
        <w:tc>
          <w:tcPr>
            <w:tcW w:w="4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10min  15min  20min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使用说明：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产品是一种新型炭黑，它与现有的油基炭黑相比有独特之处。其一，比重小，在以体积为计量单位的橡胶制品中，尤其节省了胶料，有着是明显的经济效益。其二，价格低廉。所以在使用中，在考虑橡胶制品综合指标和成品的基础上灵活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5CC817"/>
    <w:multiLevelType w:val="singleLevel"/>
    <w:tmpl w:val="5D5CC81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5CCB0C"/>
    <w:multiLevelType w:val="singleLevel"/>
    <w:tmpl w:val="5D5CCB0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D5CCB71"/>
    <w:multiLevelType w:val="singleLevel"/>
    <w:tmpl w:val="5D5CCB7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D5CCBC3"/>
    <w:multiLevelType w:val="singleLevel"/>
    <w:tmpl w:val="5D5CCB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NTgwZjNmZTk3ZTkyYWI1ZjRhNWEwZWQyZjY4ZmIifQ=="/>
  </w:docVars>
  <w:rsids>
    <w:rsidRoot w:val="5D3427DD"/>
    <w:rsid w:val="3A5E238F"/>
    <w:rsid w:val="3D9157F0"/>
    <w:rsid w:val="4EAC14FD"/>
    <w:rsid w:val="5D3427DD"/>
    <w:rsid w:val="5EB60C2D"/>
    <w:rsid w:val="6CF252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jxyw</Company>
  <Pages>4</Pages>
  <Words>968</Words>
  <Characters>1241</Characters>
  <Lines>0</Lines>
  <Paragraphs>0</Paragraphs>
  <TotalTime>2</TotalTime>
  <ScaleCrop>false</ScaleCrop>
  <LinksUpToDate>false</LinksUpToDate>
  <CharactersWithSpaces>1314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2019-08-21T04:03:00Z</dcterms:created>
  <dc:creator>Administrator</dc:creator>
  <cp:lastModifiedBy>百基拉</cp:lastModifiedBy>
  <dcterms:modified xsi:type="dcterms:W3CDTF">2022-12-16T05:04:12Z</dcterms:modified>
  <dc:title>郑州瑞冠实业有限公司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E0DAB1FC7590479183318C8E1D2AB23E</vt:lpwstr>
  </property>
</Properties>
</file>